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84F" w:rsidRPr="003307EE" w:rsidRDefault="00094507" w:rsidP="00094507">
      <w:pPr>
        <w:pStyle w:val="a3"/>
        <w:spacing w:after="120"/>
        <w:jc w:val="center"/>
        <w:rPr>
          <w:lang w:val="en-US"/>
        </w:rPr>
      </w:pPr>
      <w:r>
        <w:rPr>
          <w:lang w:val="en-US"/>
        </w:rPr>
        <w:t xml:space="preserve">Corporate action notice/Insider information disclosure </w:t>
      </w:r>
      <w:r>
        <w:rPr>
          <w:lang w:val="en-US"/>
        </w:rPr>
        <w:br/>
        <w:t>"Information on resolutions taken by the Board of Directors of IDGC of the South, PJSC"</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20"/>
        <w:gridCol w:w="1027"/>
        <w:gridCol w:w="1335"/>
        <w:gridCol w:w="1213"/>
        <w:gridCol w:w="389"/>
        <w:gridCol w:w="1357"/>
        <w:gridCol w:w="3219"/>
      </w:tblGrid>
      <w:tr w:rsidR="002509FF" w:rsidTr="002D6FBD">
        <w:trPr>
          <w:trHeight w:val="20"/>
        </w:trPr>
        <w:tc>
          <w:tcPr>
            <w:tcW w:w="5000" w:type="pct"/>
            <w:gridSpan w:val="7"/>
          </w:tcPr>
          <w:p w:rsidR="00EF284F" w:rsidRDefault="00094507" w:rsidP="00742E72">
            <w:pPr>
              <w:pStyle w:val="TableParagraph"/>
              <w:ind w:left="0"/>
              <w:jc w:val="center"/>
              <w:rPr>
                <w:sz w:val="24"/>
              </w:rPr>
            </w:pPr>
            <w:r>
              <w:rPr>
                <w:sz w:val="24"/>
                <w:lang w:val="en-US"/>
              </w:rPr>
              <w:t>1. General</w:t>
            </w:r>
          </w:p>
        </w:tc>
      </w:tr>
      <w:tr w:rsidR="002509FF" w:rsidRPr="003307EE" w:rsidTr="002D6FBD">
        <w:trPr>
          <w:trHeight w:val="20"/>
        </w:trPr>
        <w:tc>
          <w:tcPr>
            <w:tcW w:w="2427" w:type="pct"/>
            <w:gridSpan w:val="4"/>
          </w:tcPr>
          <w:p w:rsidR="00EF284F" w:rsidRPr="003307EE" w:rsidRDefault="00094507" w:rsidP="002D6FBD">
            <w:pPr>
              <w:pStyle w:val="TableParagraph"/>
              <w:tabs>
                <w:tab w:val="left" w:pos="1631"/>
                <w:tab w:val="left" w:pos="3051"/>
              </w:tabs>
              <w:ind w:left="0"/>
              <w:rPr>
                <w:sz w:val="24"/>
                <w:lang w:val="en-US"/>
              </w:rPr>
            </w:pPr>
            <w:r>
              <w:rPr>
                <w:sz w:val="24"/>
                <w:lang w:val="en-US"/>
              </w:rPr>
              <w:t>1.1. Full corporate name of the Issuer:</w:t>
            </w:r>
          </w:p>
        </w:tc>
        <w:tc>
          <w:tcPr>
            <w:tcW w:w="2573" w:type="pct"/>
            <w:gridSpan w:val="3"/>
          </w:tcPr>
          <w:p w:rsidR="00EF284F" w:rsidRPr="003307EE" w:rsidRDefault="00094507" w:rsidP="002D6FBD">
            <w:pPr>
              <w:pStyle w:val="TableParagraph"/>
              <w:tabs>
                <w:tab w:val="left" w:pos="1871"/>
                <w:tab w:val="left" w:pos="3770"/>
              </w:tabs>
              <w:ind w:left="0"/>
              <w:rPr>
                <w:b/>
                <w:sz w:val="24"/>
                <w:lang w:val="en-US"/>
              </w:rPr>
            </w:pPr>
            <w:r>
              <w:rPr>
                <w:b/>
                <w:sz w:val="24"/>
                <w:lang w:val="en-US"/>
              </w:rPr>
              <w:t>Public Joint Stock Company "Interregional Distribution Grid Company of the South”</w:t>
            </w:r>
          </w:p>
        </w:tc>
      </w:tr>
      <w:tr w:rsidR="002509FF" w:rsidRPr="003307EE" w:rsidTr="002D6FBD">
        <w:trPr>
          <w:trHeight w:val="20"/>
        </w:trPr>
        <w:tc>
          <w:tcPr>
            <w:tcW w:w="2427" w:type="pct"/>
            <w:gridSpan w:val="4"/>
          </w:tcPr>
          <w:p w:rsidR="00EF284F" w:rsidRPr="003307EE" w:rsidRDefault="00094507" w:rsidP="002D6FBD">
            <w:pPr>
              <w:pStyle w:val="TableParagraph"/>
              <w:tabs>
                <w:tab w:val="left" w:pos="3363"/>
              </w:tabs>
              <w:ind w:left="0"/>
              <w:rPr>
                <w:sz w:val="24"/>
                <w:lang w:val="en-US"/>
              </w:rPr>
            </w:pPr>
            <w:r>
              <w:rPr>
                <w:sz w:val="24"/>
                <w:lang w:val="en-US"/>
              </w:rPr>
              <w:t>1.2. Abbreviated corporate name of the Issuer:</w:t>
            </w:r>
          </w:p>
        </w:tc>
        <w:tc>
          <w:tcPr>
            <w:tcW w:w="2573" w:type="pct"/>
            <w:gridSpan w:val="3"/>
          </w:tcPr>
          <w:p w:rsidR="00EF284F" w:rsidRPr="003307EE" w:rsidRDefault="00094507" w:rsidP="002D6FBD">
            <w:pPr>
              <w:pStyle w:val="TableParagraph"/>
              <w:ind w:left="0"/>
              <w:rPr>
                <w:b/>
                <w:sz w:val="24"/>
                <w:lang w:val="en-US"/>
              </w:rPr>
            </w:pPr>
            <w:r>
              <w:rPr>
                <w:b/>
                <w:sz w:val="24"/>
                <w:lang w:val="en-US"/>
              </w:rPr>
              <w:t>IDGC of the South, PJSC</w:t>
            </w:r>
          </w:p>
        </w:tc>
      </w:tr>
      <w:tr w:rsidR="002509FF" w:rsidRPr="003307EE" w:rsidTr="002D6FBD">
        <w:trPr>
          <w:trHeight w:val="20"/>
        </w:trPr>
        <w:tc>
          <w:tcPr>
            <w:tcW w:w="2427" w:type="pct"/>
            <w:gridSpan w:val="4"/>
          </w:tcPr>
          <w:p w:rsidR="00EF284F" w:rsidRDefault="00094507" w:rsidP="002D6FBD">
            <w:pPr>
              <w:pStyle w:val="TableParagraph"/>
              <w:ind w:left="0"/>
              <w:rPr>
                <w:sz w:val="24"/>
              </w:rPr>
            </w:pPr>
            <w:r>
              <w:rPr>
                <w:sz w:val="24"/>
                <w:lang w:val="en-US"/>
              </w:rPr>
              <w:t>1.3. Location of the Issuer:</w:t>
            </w:r>
          </w:p>
        </w:tc>
        <w:tc>
          <w:tcPr>
            <w:tcW w:w="2573" w:type="pct"/>
            <w:gridSpan w:val="3"/>
          </w:tcPr>
          <w:p w:rsidR="00EF284F" w:rsidRPr="003307EE" w:rsidRDefault="00094507" w:rsidP="002D6FBD">
            <w:pPr>
              <w:pStyle w:val="TableParagraph"/>
              <w:ind w:left="0"/>
              <w:rPr>
                <w:b/>
                <w:sz w:val="24"/>
                <w:lang w:val="en-US"/>
              </w:rPr>
            </w:pPr>
            <w:r>
              <w:rPr>
                <w:b/>
                <w:sz w:val="24"/>
                <w:lang w:val="en-US"/>
              </w:rPr>
              <w:t>Rostov-on-Don, Russian Federation</w:t>
            </w:r>
          </w:p>
        </w:tc>
      </w:tr>
      <w:tr w:rsidR="002509FF" w:rsidTr="002D6FBD">
        <w:trPr>
          <w:trHeight w:val="20"/>
        </w:trPr>
        <w:tc>
          <w:tcPr>
            <w:tcW w:w="2427" w:type="pct"/>
            <w:gridSpan w:val="4"/>
          </w:tcPr>
          <w:p w:rsidR="00EF284F" w:rsidRDefault="00094507" w:rsidP="002D6FBD">
            <w:pPr>
              <w:pStyle w:val="TableParagraph"/>
              <w:ind w:left="0"/>
              <w:rPr>
                <w:sz w:val="24"/>
              </w:rPr>
            </w:pPr>
            <w:r>
              <w:rPr>
                <w:sz w:val="24"/>
                <w:lang w:val="en-US"/>
              </w:rPr>
              <w:t>1.4. OGRN of the Issuer:</w:t>
            </w:r>
          </w:p>
        </w:tc>
        <w:tc>
          <w:tcPr>
            <w:tcW w:w="2573" w:type="pct"/>
            <w:gridSpan w:val="3"/>
          </w:tcPr>
          <w:p w:rsidR="00EF284F" w:rsidRDefault="00094507" w:rsidP="002D6FBD">
            <w:pPr>
              <w:pStyle w:val="TableParagraph"/>
              <w:ind w:left="0"/>
              <w:rPr>
                <w:b/>
                <w:sz w:val="24"/>
              </w:rPr>
            </w:pPr>
            <w:r>
              <w:rPr>
                <w:b/>
                <w:sz w:val="24"/>
                <w:lang w:val="en-US"/>
              </w:rPr>
              <w:t>1076164009096</w:t>
            </w:r>
          </w:p>
        </w:tc>
      </w:tr>
      <w:tr w:rsidR="002509FF" w:rsidTr="002D6FBD">
        <w:trPr>
          <w:trHeight w:val="20"/>
        </w:trPr>
        <w:tc>
          <w:tcPr>
            <w:tcW w:w="2427" w:type="pct"/>
            <w:gridSpan w:val="4"/>
          </w:tcPr>
          <w:p w:rsidR="00EF284F" w:rsidRDefault="00094507" w:rsidP="002D6FBD">
            <w:pPr>
              <w:pStyle w:val="TableParagraph"/>
              <w:ind w:left="0"/>
              <w:rPr>
                <w:sz w:val="24"/>
              </w:rPr>
            </w:pPr>
            <w:r>
              <w:rPr>
                <w:sz w:val="24"/>
                <w:lang w:val="en-US"/>
              </w:rPr>
              <w:t>1.5. TIN of the Issuer:</w:t>
            </w:r>
          </w:p>
        </w:tc>
        <w:tc>
          <w:tcPr>
            <w:tcW w:w="2573" w:type="pct"/>
            <w:gridSpan w:val="3"/>
          </w:tcPr>
          <w:p w:rsidR="00EF284F" w:rsidRDefault="00094507" w:rsidP="002D6FBD">
            <w:pPr>
              <w:pStyle w:val="TableParagraph"/>
              <w:ind w:left="0"/>
              <w:rPr>
                <w:b/>
                <w:sz w:val="24"/>
              </w:rPr>
            </w:pPr>
            <w:r>
              <w:rPr>
                <w:b/>
                <w:sz w:val="24"/>
                <w:lang w:val="en-US"/>
              </w:rPr>
              <w:t>6164266561</w:t>
            </w:r>
          </w:p>
        </w:tc>
      </w:tr>
      <w:tr w:rsidR="002509FF" w:rsidTr="002D6FBD">
        <w:trPr>
          <w:trHeight w:val="20"/>
        </w:trPr>
        <w:tc>
          <w:tcPr>
            <w:tcW w:w="2427" w:type="pct"/>
            <w:gridSpan w:val="4"/>
          </w:tcPr>
          <w:p w:rsidR="00EF284F" w:rsidRPr="003307EE" w:rsidRDefault="00094507" w:rsidP="002D6FBD">
            <w:pPr>
              <w:pStyle w:val="TableParagraph"/>
              <w:tabs>
                <w:tab w:val="left" w:pos="2518"/>
                <w:tab w:val="left" w:pos="3511"/>
              </w:tabs>
              <w:ind w:left="0"/>
              <w:rPr>
                <w:sz w:val="24"/>
                <w:lang w:val="en-US"/>
              </w:rPr>
            </w:pPr>
            <w:r>
              <w:rPr>
                <w:sz w:val="24"/>
                <w:lang w:val="en-US"/>
              </w:rPr>
              <w:t>1.6. Unique code of the Issuer, assigned by the registering authority:</w:t>
            </w:r>
          </w:p>
        </w:tc>
        <w:tc>
          <w:tcPr>
            <w:tcW w:w="2573" w:type="pct"/>
            <w:gridSpan w:val="3"/>
          </w:tcPr>
          <w:p w:rsidR="00EF284F" w:rsidRDefault="00094507" w:rsidP="002D6FBD">
            <w:pPr>
              <w:pStyle w:val="TableParagraph"/>
              <w:ind w:left="0"/>
              <w:rPr>
                <w:b/>
                <w:sz w:val="24"/>
              </w:rPr>
            </w:pPr>
            <w:r>
              <w:rPr>
                <w:b/>
                <w:sz w:val="24"/>
                <w:lang w:val="en-US"/>
              </w:rPr>
              <w:t>34956-Е</w:t>
            </w:r>
          </w:p>
        </w:tc>
      </w:tr>
      <w:tr w:rsidR="002509FF" w:rsidRPr="003307EE" w:rsidTr="002D6FBD">
        <w:trPr>
          <w:trHeight w:val="20"/>
        </w:trPr>
        <w:tc>
          <w:tcPr>
            <w:tcW w:w="2427" w:type="pct"/>
            <w:gridSpan w:val="4"/>
          </w:tcPr>
          <w:p w:rsidR="00EF284F" w:rsidRPr="003307EE" w:rsidRDefault="00094507" w:rsidP="002D6FBD">
            <w:pPr>
              <w:pStyle w:val="TableParagraph"/>
              <w:ind w:left="0"/>
              <w:rPr>
                <w:sz w:val="24"/>
                <w:lang w:val="en-US"/>
              </w:rPr>
            </w:pPr>
            <w:r>
              <w:rPr>
                <w:sz w:val="24"/>
                <w:lang w:val="en-US"/>
              </w:rPr>
              <w:t>1.7. The address of the Internet page used by the Issuer for information disclosures</w:t>
            </w:r>
          </w:p>
        </w:tc>
        <w:tc>
          <w:tcPr>
            <w:tcW w:w="2573" w:type="pct"/>
            <w:gridSpan w:val="3"/>
          </w:tcPr>
          <w:p w:rsidR="002D6FBD" w:rsidRPr="003307EE" w:rsidRDefault="003307EE" w:rsidP="002D6FBD">
            <w:pPr>
              <w:pStyle w:val="TableParagraph"/>
              <w:ind w:left="0"/>
              <w:rPr>
                <w:b/>
                <w:sz w:val="24"/>
                <w:lang w:val="en-US"/>
              </w:rPr>
            </w:pPr>
            <w:hyperlink r:id="rId8" w:history="1">
              <w:r w:rsidR="00094507">
                <w:rPr>
                  <w:b/>
                  <w:sz w:val="24"/>
                  <w:u w:val="thick"/>
                  <w:lang w:val="en-US"/>
                </w:rPr>
                <w:t>http</w:t>
              </w:r>
              <w:r w:rsidR="00094507" w:rsidRPr="003307EE">
                <w:rPr>
                  <w:b/>
                  <w:sz w:val="24"/>
                  <w:u w:val="thick"/>
                  <w:lang w:val="en-US"/>
                </w:rPr>
                <w:t>://</w:t>
              </w:r>
              <w:r w:rsidR="00094507">
                <w:rPr>
                  <w:b/>
                  <w:sz w:val="24"/>
                  <w:u w:val="thick"/>
                  <w:lang w:val="en-US"/>
                </w:rPr>
                <w:t>www</w:t>
              </w:r>
              <w:r w:rsidR="00094507" w:rsidRPr="003307EE">
                <w:rPr>
                  <w:b/>
                  <w:sz w:val="24"/>
                  <w:u w:val="thick"/>
                  <w:lang w:val="en-US"/>
                </w:rPr>
                <w:t>.</w:t>
              </w:r>
              <w:r w:rsidR="00094507">
                <w:rPr>
                  <w:b/>
                  <w:sz w:val="24"/>
                  <w:u w:val="thick"/>
                  <w:lang w:val="en-US"/>
                </w:rPr>
                <w:t>mrsk</w:t>
              </w:r>
              <w:r w:rsidR="00094507" w:rsidRPr="003307EE">
                <w:rPr>
                  <w:b/>
                  <w:sz w:val="24"/>
                  <w:u w:val="thick"/>
                  <w:lang w:val="en-US"/>
                </w:rPr>
                <w:t>-</w:t>
              </w:r>
              <w:r w:rsidR="00094507">
                <w:rPr>
                  <w:b/>
                  <w:sz w:val="24"/>
                  <w:u w:val="thick"/>
                  <w:lang w:val="en-US"/>
                </w:rPr>
                <w:t>yuga</w:t>
              </w:r>
              <w:r w:rsidR="00094507" w:rsidRPr="003307EE">
                <w:rPr>
                  <w:b/>
                  <w:sz w:val="24"/>
                  <w:u w:val="thick"/>
                  <w:lang w:val="en-US"/>
                </w:rPr>
                <w:t>.</w:t>
              </w:r>
              <w:r w:rsidR="00094507">
                <w:rPr>
                  <w:b/>
                  <w:sz w:val="24"/>
                  <w:u w:val="thick"/>
                  <w:lang w:val="en-US"/>
                </w:rPr>
                <w:t>ru</w:t>
              </w:r>
            </w:hyperlink>
            <w:r w:rsidR="00094507" w:rsidRPr="003307EE">
              <w:rPr>
                <w:b/>
                <w:sz w:val="24"/>
                <w:lang w:val="en-US"/>
              </w:rPr>
              <w:t xml:space="preserve"> </w:t>
            </w:r>
          </w:p>
          <w:p w:rsidR="00EF284F" w:rsidRPr="003307EE" w:rsidRDefault="003307EE" w:rsidP="002D6FBD">
            <w:pPr>
              <w:pStyle w:val="TableParagraph"/>
              <w:ind w:left="0"/>
              <w:rPr>
                <w:b/>
                <w:sz w:val="24"/>
                <w:lang w:val="en-US"/>
              </w:rPr>
            </w:pPr>
            <w:hyperlink r:id="rId9" w:history="1">
              <w:r w:rsidR="00094507">
                <w:rPr>
                  <w:b/>
                  <w:sz w:val="24"/>
                  <w:u w:val="thick"/>
                  <w:lang w:val="en-US"/>
                </w:rPr>
                <w:t>http</w:t>
              </w:r>
              <w:r w:rsidR="00094507" w:rsidRPr="003307EE">
                <w:rPr>
                  <w:b/>
                  <w:sz w:val="24"/>
                  <w:u w:val="thick"/>
                  <w:lang w:val="en-US"/>
                </w:rPr>
                <w:t>://</w:t>
              </w:r>
              <w:r w:rsidR="00094507">
                <w:rPr>
                  <w:b/>
                  <w:sz w:val="24"/>
                  <w:u w:val="thick"/>
                  <w:lang w:val="en-US"/>
                </w:rPr>
                <w:t>www</w:t>
              </w:r>
              <w:r w:rsidR="00094507" w:rsidRPr="003307EE">
                <w:rPr>
                  <w:b/>
                  <w:sz w:val="24"/>
                  <w:u w:val="thick"/>
                  <w:lang w:val="en-US"/>
                </w:rPr>
                <w:t>.</w:t>
              </w:r>
              <w:r w:rsidR="00094507">
                <w:rPr>
                  <w:b/>
                  <w:sz w:val="24"/>
                  <w:u w:val="thick"/>
                  <w:lang w:val="en-US"/>
                </w:rPr>
                <w:t>e</w:t>
              </w:r>
              <w:r w:rsidR="00094507" w:rsidRPr="003307EE">
                <w:rPr>
                  <w:b/>
                  <w:sz w:val="24"/>
                  <w:u w:val="thick"/>
                  <w:lang w:val="en-US"/>
                </w:rPr>
                <w:t>-</w:t>
              </w:r>
            </w:hyperlink>
            <w:hyperlink r:id="rId10" w:history="1">
              <w:r w:rsidR="00094507" w:rsidRPr="002D6FBD">
                <w:rPr>
                  <w:b/>
                  <w:sz w:val="24"/>
                  <w:u w:val="thick"/>
                  <w:lang w:val="en-US"/>
                </w:rPr>
                <w:t>disclosure</w:t>
              </w:r>
              <w:r w:rsidR="00094507" w:rsidRPr="003307EE">
                <w:rPr>
                  <w:b/>
                  <w:sz w:val="24"/>
                  <w:u w:val="thick"/>
                  <w:lang w:val="en-US"/>
                </w:rPr>
                <w:t>.</w:t>
              </w:r>
              <w:r w:rsidR="00094507" w:rsidRPr="002D6FBD">
                <w:rPr>
                  <w:b/>
                  <w:sz w:val="24"/>
                  <w:u w:val="thick"/>
                  <w:lang w:val="en-US"/>
                </w:rPr>
                <w:t>ru</w:t>
              </w:r>
              <w:r w:rsidR="00094507" w:rsidRPr="003307EE">
                <w:rPr>
                  <w:b/>
                  <w:sz w:val="24"/>
                  <w:u w:val="thick"/>
                  <w:lang w:val="en-US"/>
                </w:rPr>
                <w:t>/</w:t>
              </w:r>
              <w:r w:rsidR="00094507" w:rsidRPr="002D6FBD">
                <w:rPr>
                  <w:b/>
                  <w:sz w:val="24"/>
                  <w:u w:val="thick"/>
                  <w:lang w:val="en-US"/>
                </w:rPr>
                <w:t>portal</w:t>
              </w:r>
              <w:r w:rsidR="00094507" w:rsidRPr="003307EE">
                <w:rPr>
                  <w:b/>
                  <w:sz w:val="24"/>
                  <w:u w:val="thick"/>
                  <w:lang w:val="en-US"/>
                </w:rPr>
                <w:t>/</w:t>
              </w:r>
              <w:r w:rsidR="00094507" w:rsidRPr="002D6FBD">
                <w:rPr>
                  <w:b/>
                  <w:sz w:val="24"/>
                  <w:u w:val="thick"/>
                  <w:lang w:val="en-US"/>
                </w:rPr>
                <w:t>company</w:t>
              </w:r>
              <w:r w:rsidR="00094507" w:rsidRPr="003307EE">
                <w:rPr>
                  <w:b/>
                  <w:sz w:val="24"/>
                  <w:u w:val="thick"/>
                  <w:lang w:val="en-US"/>
                </w:rPr>
                <w:t>.</w:t>
              </w:r>
              <w:r w:rsidR="00094507" w:rsidRPr="002D6FBD">
                <w:rPr>
                  <w:b/>
                  <w:sz w:val="24"/>
                  <w:u w:val="thick"/>
                  <w:lang w:val="en-US"/>
                </w:rPr>
                <w:t>aspx</w:t>
              </w:r>
              <w:r w:rsidR="00094507" w:rsidRPr="003307EE">
                <w:rPr>
                  <w:b/>
                  <w:sz w:val="24"/>
                  <w:u w:val="thick"/>
                  <w:lang w:val="en-US"/>
                </w:rPr>
                <w:t>?</w:t>
              </w:r>
              <w:r w:rsidR="00094507" w:rsidRPr="002D6FBD">
                <w:rPr>
                  <w:b/>
                  <w:sz w:val="24"/>
                  <w:u w:val="thick"/>
                  <w:lang w:val="en-US"/>
                </w:rPr>
                <w:t>id</w:t>
              </w:r>
              <w:r w:rsidR="00094507" w:rsidRPr="003307EE">
                <w:rPr>
                  <w:b/>
                  <w:sz w:val="24"/>
                  <w:u w:val="thick"/>
                  <w:lang w:val="en-US"/>
                </w:rPr>
                <w:t>=11999</w:t>
              </w:r>
            </w:hyperlink>
          </w:p>
        </w:tc>
      </w:tr>
      <w:tr w:rsidR="002509FF" w:rsidTr="002D6FBD">
        <w:trPr>
          <w:trHeight w:val="20"/>
        </w:trPr>
        <w:tc>
          <w:tcPr>
            <w:tcW w:w="2427" w:type="pct"/>
            <w:gridSpan w:val="4"/>
          </w:tcPr>
          <w:p w:rsidR="00EF284F" w:rsidRPr="003307EE" w:rsidRDefault="00094507" w:rsidP="002D6FBD">
            <w:pPr>
              <w:pStyle w:val="TableParagraph"/>
              <w:tabs>
                <w:tab w:val="left" w:pos="978"/>
                <w:tab w:val="left" w:pos="1911"/>
                <w:tab w:val="left" w:pos="2129"/>
                <w:tab w:val="left" w:pos="3195"/>
                <w:tab w:val="left" w:pos="3652"/>
              </w:tabs>
              <w:ind w:left="0"/>
              <w:rPr>
                <w:sz w:val="24"/>
                <w:lang w:val="en-US"/>
              </w:rPr>
            </w:pPr>
            <w:r>
              <w:rPr>
                <w:sz w:val="24"/>
                <w:lang w:val="en-US"/>
              </w:rPr>
              <w:t>1.8. Event effective date (material fact) of which the message is composed (if applicable):</w:t>
            </w:r>
          </w:p>
        </w:tc>
        <w:tc>
          <w:tcPr>
            <w:tcW w:w="2573" w:type="pct"/>
            <w:gridSpan w:val="3"/>
            <w:vAlign w:val="center"/>
          </w:tcPr>
          <w:p w:rsidR="00EF284F" w:rsidRDefault="00094507" w:rsidP="002D6FBD">
            <w:pPr>
              <w:pStyle w:val="TableParagraph"/>
              <w:ind w:left="0"/>
              <w:rPr>
                <w:b/>
                <w:sz w:val="24"/>
              </w:rPr>
            </w:pPr>
            <w:r>
              <w:rPr>
                <w:b/>
                <w:sz w:val="24"/>
                <w:lang w:val="en-US"/>
              </w:rPr>
              <w:t>September 3, 2019</w:t>
            </w:r>
          </w:p>
        </w:tc>
      </w:tr>
      <w:tr w:rsidR="002509FF" w:rsidTr="002D6FBD">
        <w:trPr>
          <w:trHeight w:val="20"/>
        </w:trPr>
        <w:tc>
          <w:tcPr>
            <w:tcW w:w="5000" w:type="pct"/>
            <w:gridSpan w:val="7"/>
          </w:tcPr>
          <w:p w:rsidR="00EF284F" w:rsidRDefault="00094507" w:rsidP="00742E72">
            <w:pPr>
              <w:pStyle w:val="TableParagraph"/>
              <w:ind w:left="0"/>
              <w:jc w:val="center"/>
              <w:rPr>
                <w:sz w:val="24"/>
              </w:rPr>
            </w:pPr>
            <w:r>
              <w:rPr>
                <w:sz w:val="24"/>
                <w:lang w:val="en-US"/>
              </w:rPr>
              <w:t>2. Notice content</w:t>
            </w:r>
          </w:p>
        </w:tc>
      </w:tr>
      <w:tr w:rsidR="002509FF" w:rsidRPr="003307EE" w:rsidTr="002D6FBD">
        <w:trPr>
          <w:trHeight w:val="20"/>
        </w:trPr>
        <w:tc>
          <w:tcPr>
            <w:tcW w:w="5000" w:type="pct"/>
            <w:gridSpan w:val="7"/>
          </w:tcPr>
          <w:p w:rsidR="00EF284F" w:rsidRPr="003307EE" w:rsidRDefault="00094507" w:rsidP="002D6FBD">
            <w:pPr>
              <w:pStyle w:val="TableParagraph"/>
              <w:ind w:left="0"/>
              <w:jc w:val="both"/>
              <w:rPr>
                <w:b/>
                <w:i/>
                <w:sz w:val="24"/>
                <w:lang w:val="en-US"/>
              </w:rPr>
            </w:pPr>
            <w:r>
              <w:rPr>
                <w:sz w:val="24"/>
                <w:lang w:val="en-US"/>
              </w:rPr>
              <w:t xml:space="preserve">2.1. Quorum for a meeting of the Issuer's Board of Directors and the results of voting on decision-making issues: </w:t>
            </w:r>
            <w:r>
              <w:rPr>
                <w:b/>
                <w:i/>
                <w:sz w:val="24"/>
                <w:lang w:val="en-US"/>
              </w:rPr>
              <w:t>11 out of 11 members of the Board of Directors participated in the meeting, a quorum is present.</w:t>
            </w:r>
          </w:p>
          <w:p w:rsidR="00EF284F" w:rsidRPr="003307EE" w:rsidRDefault="00094507" w:rsidP="002D6FBD">
            <w:pPr>
              <w:pStyle w:val="TableParagraph"/>
              <w:ind w:left="0"/>
              <w:jc w:val="both"/>
              <w:rPr>
                <w:sz w:val="24"/>
                <w:lang w:val="en-US"/>
              </w:rPr>
            </w:pPr>
            <w:r>
              <w:rPr>
                <w:sz w:val="24"/>
                <w:lang w:val="en-US"/>
              </w:rPr>
              <w:t xml:space="preserve">Voting results </w:t>
            </w:r>
            <w:r>
              <w:rPr>
                <w:b/>
                <w:sz w:val="24"/>
                <w:lang w:val="en-US"/>
              </w:rPr>
              <w:t>on issue No. 1</w:t>
            </w:r>
            <w:r>
              <w:rPr>
                <w:sz w:val="24"/>
                <w:lang w:val="en-US"/>
              </w:rPr>
              <w:t xml:space="preserve"> of the agenda:</w:t>
            </w:r>
          </w:p>
          <w:p w:rsidR="00EF284F" w:rsidRPr="003307EE" w:rsidRDefault="00094507" w:rsidP="002D6FBD">
            <w:pPr>
              <w:pStyle w:val="TableParagraph"/>
              <w:ind w:left="0"/>
              <w:jc w:val="both"/>
              <w:rPr>
                <w:sz w:val="24"/>
                <w:lang w:val="en-US"/>
              </w:rPr>
            </w:pPr>
            <w:r>
              <w:rPr>
                <w:sz w:val="24"/>
                <w:lang w:val="en-US"/>
              </w:rPr>
              <w:t>"PRO" is 10 votes;</w:t>
            </w:r>
          </w:p>
          <w:p w:rsidR="00EF284F" w:rsidRPr="003307EE" w:rsidRDefault="00094507" w:rsidP="002D6FBD">
            <w:pPr>
              <w:pStyle w:val="TableParagraph"/>
              <w:ind w:left="0"/>
              <w:jc w:val="both"/>
              <w:rPr>
                <w:sz w:val="24"/>
                <w:lang w:val="en-US"/>
              </w:rPr>
            </w:pPr>
            <w:r>
              <w:rPr>
                <w:sz w:val="24"/>
                <w:lang w:val="en-US"/>
              </w:rPr>
              <w:t>"CON" is 0 votes;</w:t>
            </w:r>
          </w:p>
          <w:p w:rsidR="00EF284F" w:rsidRPr="003307EE" w:rsidRDefault="00094507" w:rsidP="002D6FBD">
            <w:pPr>
              <w:pStyle w:val="TableParagraph"/>
              <w:ind w:left="0"/>
              <w:jc w:val="both"/>
              <w:rPr>
                <w:sz w:val="24"/>
                <w:lang w:val="en-US"/>
              </w:rPr>
            </w:pPr>
            <w:r>
              <w:rPr>
                <w:sz w:val="24"/>
                <w:lang w:val="en-US"/>
              </w:rPr>
              <w:t>"ABSTAIN" is 1 vote.</w:t>
            </w:r>
          </w:p>
          <w:p w:rsidR="00EF284F" w:rsidRPr="003307EE" w:rsidRDefault="00094507" w:rsidP="002D6FBD">
            <w:pPr>
              <w:pStyle w:val="TableParagraph"/>
              <w:ind w:left="0"/>
              <w:jc w:val="both"/>
              <w:rPr>
                <w:i/>
                <w:sz w:val="24"/>
                <w:lang w:val="en-US"/>
              </w:rPr>
            </w:pPr>
            <w:r>
              <w:rPr>
                <w:i/>
                <w:sz w:val="24"/>
                <w:lang w:val="en-US"/>
              </w:rPr>
              <w:t>On the agenda item of the meeting of the Board of Directors of IDGC of the South, PJSC, a Special Opinion of Vitaly Yurievich Zarhin, Member of the Board of Directors of the Company was received (Annex to the Minutes of the Company's Board of Directors).</w:t>
            </w:r>
          </w:p>
        </w:tc>
      </w:tr>
      <w:tr w:rsidR="002509FF" w:rsidRPr="003307EE" w:rsidTr="002D6FBD">
        <w:trPr>
          <w:trHeight w:val="20"/>
        </w:trPr>
        <w:tc>
          <w:tcPr>
            <w:tcW w:w="5000" w:type="pct"/>
            <w:gridSpan w:val="7"/>
          </w:tcPr>
          <w:p w:rsidR="00EF284F" w:rsidRPr="003307EE" w:rsidRDefault="00094507" w:rsidP="002D6FBD">
            <w:pPr>
              <w:pStyle w:val="TableParagraph"/>
              <w:ind w:left="0" w:firstLine="289"/>
              <w:jc w:val="both"/>
              <w:rPr>
                <w:b/>
                <w:sz w:val="24"/>
                <w:lang w:val="en-US"/>
              </w:rPr>
            </w:pPr>
            <w:r>
              <w:rPr>
                <w:b/>
                <w:sz w:val="24"/>
                <w:lang w:val="en-US"/>
              </w:rPr>
              <w:t>Insider information disclosure on issue No. 1: On the development of cooperation with enterprises of the defense industry of the Russian Federation.</w:t>
            </w:r>
          </w:p>
        </w:tc>
      </w:tr>
      <w:tr w:rsidR="002509FF" w:rsidRPr="003307EE" w:rsidTr="002D6FBD">
        <w:trPr>
          <w:trHeight w:val="20"/>
        </w:trPr>
        <w:tc>
          <w:tcPr>
            <w:tcW w:w="5000" w:type="pct"/>
            <w:gridSpan w:val="7"/>
          </w:tcPr>
          <w:p w:rsidR="00EF284F" w:rsidRPr="003307EE" w:rsidRDefault="00094507" w:rsidP="002D6FBD">
            <w:pPr>
              <w:pStyle w:val="TableParagraph"/>
              <w:tabs>
                <w:tab w:val="left" w:pos="572"/>
              </w:tabs>
              <w:ind w:left="0" w:firstLine="289"/>
              <w:jc w:val="both"/>
              <w:rPr>
                <w:sz w:val="24"/>
                <w:lang w:val="en-US"/>
              </w:rPr>
            </w:pPr>
            <w:r>
              <w:rPr>
                <w:sz w:val="24"/>
                <w:lang w:val="en-US"/>
              </w:rPr>
              <w:t>2.2.1. Resolution content adopted by the Issuer's Board of Directors:</w:t>
            </w:r>
          </w:p>
          <w:p w:rsidR="00EF284F" w:rsidRPr="003307EE" w:rsidRDefault="00094507" w:rsidP="002D6FBD">
            <w:pPr>
              <w:pStyle w:val="TableParagraph"/>
              <w:tabs>
                <w:tab w:val="left" w:pos="572"/>
              </w:tabs>
              <w:ind w:left="0" w:firstLine="289"/>
              <w:jc w:val="both"/>
              <w:rPr>
                <w:sz w:val="24"/>
                <w:lang w:val="en-US"/>
              </w:rPr>
            </w:pPr>
            <w:r>
              <w:rPr>
                <w:sz w:val="24"/>
                <w:lang w:val="en-US"/>
              </w:rPr>
              <w:t>In order to ensure the Company's resistance to currency and sanctions risks in the implementation of investment programs, as well as to fulfill the instructions of the President of the Russian Federation ("List of instructions for the implementation of the President's Address to the Federal Assembly", approved by the President of the Russian Federation on December 5, 2016, No. Pr- 2346) within the framework of diversification of products manufactured by the organizations of the defense industry of the Russian Federation (hereinafter - "DIC of the Russian Federation"), the single executive body of the Company shall be provided with:</w:t>
            </w:r>
          </w:p>
          <w:p w:rsidR="00EF284F" w:rsidRPr="003307EE" w:rsidRDefault="00094507" w:rsidP="002D6FBD">
            <w:pPr>
              <w:pStyle w:val="TableParagraph"/>
              <w:numPr>
                <w:ilvl w:val="0"/>
                <w:numId w:val="5"/>
              </w:numPr>
              <w:tabs>
                <w:tab w:val="left" w:pos="572"/>
                <w:tab w:val="left" w:pos="1159"/>
              </w:tabs>
              <w:ind w:left="0" w:firstLine="289"/>
              <w:jc w:val="both"/>
              <w:rPr>
                <w:sz w:val="24"/>
                <w:lang w:val="en-US"/>
              </w:rPr>
            </w:pPr>
            <w:r>
              <w:rPr>
                <w:sz w:val="24"/>
                <w:lang w:val="en-US"/>
              </w:rPr>
              <w:t>Analysis of the Company's technological dependence on imported equipment, materials, components, software and services with the formation of a list of critical imported production technologies and projected demand for the period up to 2023.</w:t>
            </w:r>
          </w:p>
          <w:p w:rsidR="00EF284F" w:rsidRPr="003307EE" w:rsidRDefault="00094507" w:rsidP="002D6FBD">
            <w:pPr>
              <w:pStyle w:val="TableParagraph"/>
              <w:numPr>
                <w:ilvl w:val="0"/>
                <w:numId w:val="5"/>
              </w:numPr>
              <w:tabs>
                <w:tab w:val="left" w:pos="572"/>
                <w:tab w:val="left" w:pos="1159"/>
              </w:tabs>
              <w:ind w:left="0" w:firstLine="289"/>
              <w:jc w:val="both"/>
              <w:rPr>
                <w:sz w:val="24"/>
                <w:lang w:val="en-US"/>
              </w:rPr>
            </w:pPr>
            <w:r>
              <w:rPr>
                <w:sz w:val="24"/>
                <w:lang w:val="en-US"/>
              </w:rPr>
              <w:t>Stress testing of applied technical solutions at the Company's facilities aimed at determining the efficiency and stability of the energy system and its individual components under conditions of abrupt changes in foreign currency rates and/or sanctions restrictions by foreign states. Examine emerging information security risks separately with authorized government agencies. Submitted report on the results of stress tests to the Company's Board of Directors.</w:t>
            </w:r>
          </w:p>
        </w:tc>
      </w:tr>
      <w:tr w:rsidR="002509FF" w:rsidRPr="003307EE" w:rsidTr="002D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rsidR="00EF284F" w:rsidRPr="003307EE" w:rsidRDefault="00094507" w:rsidP="002D6FBD">
            <w:pPr>
              <w:pStyle w:val="TableParagraph"/>
              <w:numPr>
                <w:ilvl w:val="0"/>
                <w:numId w:val="4"/>
              </w:numPr>
              <w:tabs>
                <w:tab w:val="left" w:pos="572"/>
                <w:tab w:val="left" w:pos="1159"/>
              </w:tabs>
              <w:ind w:left="0" w:firstLine="289"/>
              <w:jc w:val="both"/>
              <w:rPr>
                <w:sz w:val="24"/>
                <w:lang w:val="en-US"/>
              </w:rPr>
            </w:pPr>
            <w:r>
              <w:rPr>
                <w:sz w:val="24"/>
                <w:lang w:val="en-US"/>
              </w:rPr>
              <w:t>Following the results of modeling of stress tests preparation of offers for formation of the Program of development of alternative suppliers of production from among the enterprises of DIC of the Russian Federation, directed on creation/development of existing enterprises of DIC to a demanded level of technological maturity and full transition to domestic decisions, the software and microelectronics.</w:t>
            </w:r>
          </w:p>
          <w:p w:rsidR="00EF284F" w:rsidRPr="003307EE" w:rsidRDefault="00094507" w:rsidP="002D6FBD">
            <w:pPr>
              <w:pStyle w:val="TableParagraph"/>
              <w:numPr>
                <w:ilvl w:val="0"/>
                <w:numId w:val="4"/>
              </w:numPr>
              <w:tabs>
                <w:tab w:val="left" w:pos="572"/>
                <w:tab w:val="left" w:pos="1158"/>
                <w:tab w:val="left" w:pos="1159"/>
              </w:tabs>
              <w:ind w:left="0" w:firstLine="289"/>
              <w:rPr>
                <w:sz w:val="24"/>
                <w:lang w:val="en-US"/>
              </w:rPr>
            </w:pPr>
            <w:r>
              <w:rPr>
                <w:sz w:val="24"/>
                <w:lang w:val="en-US"/>
              </w:rPr>
              <w:t>Interaction with the organizations of the Russian Federation DIC on the following issues:</w:t>
            </w:r>
          </w:p>
          <w:p w:rsidR="00EF284F" w:rsidRPr="003307EE" w:rsidRDefault="00094507" w:rsidP="002D6FBD">
            <w:pPr>
              <w:pStyle w:val="TableParagraph"/>
              <w:numPr>
                <w:ilvl w:val="0"/>
                <w:numId w:val="3"/>
              </w:numPr>
              <w:tabs>
                <w:tab w:val="left" w:pos="572"/>
                <w:tab w:val="left" w:pos="1159"/>
              </w:tabs>
              <w:ind w:left="0" w:firstLine="289"/>
              <w:jc w:val="both"/>
              <w:rPr>
                <w:sz w:val="24"/>
                <w:lang w:val="en-US"/>
              </w:rPr>
            </w:pPr>
            <w:r>
              <w:rPr>
                <w:sz w:val="24"/>
                <w:lang w:val="en-US"/>
              </w:rPr>
              <w:t xml:space="preserve">formation of the list of basic technologies used at the power grid facilities, production of which </w:t>
            </w:r>
            <w:r>
              <w:rPr>
                <w:sz w:val="24"/>
                <w:lang w:val="en-US"/>
              </w:rPr>
              <w:lastRenderedPageBreak/>
              <w:t>can be provided by the enterprises of the Russian Federation DIC;</w:t>
            </w:r>
          </w:p>
          <w:p w:rsidR="00EF284F" w:rsidRPr="003307EE" w:rsidRDefault="00094507" w:rsidP="002D6FBD">
            <w:pPr>
              <w:pStyle w:val="TableParagraph"/>
              <w:numPr>
                <w:ilvl w:val="0"/>
                <w:numId w:val="3"/>
              </w:numPr>
              <w:tabs>
                <w:tab w:val="left" w:pos="572"/>
                <w:tab w:val="left" w:pos="1159"/>
              </w:tabs>
              <w:ind w:left="0" w:firstLine="289"/>
              <w:jc w:val="both"/>
              <w:rPr>
                <w:sz w:val="24"/>
                <w:lang w:val="en-US"/>
              </w:rPr>
            </w:pPr>
            <w:r>
              <w:rPr>
                <w:sz w:val="24"/>
                <w:lang w:val="en-US"/>
              </w:rPr>
              <w:t>use of civil products (works, services) produced by the organizations of the Russian Federation DIC.</w:t>
            </w:r>
          </w:p>
          <w:p w:rsidR="00EF284F" w:rsidRPr="003307EE" w:rsidRDefault="00094507" w:rsidP="002D6FBD">
            <w:pPr>
              <w:pStyle w:val="TableParagraph"/>
              <w:numPr>
                <w:ilvl w:val="0"/>
                <w:numId w:val="2"/>
              </w:numPr>
              <w:tabs>
                <w:tab w:val="left" w:pos="572"/>
                <w:tab w:val="left" w:pos="1159"/>
              </w:tabs>
              <w:ind w:left="0" w:firstLine="289"/>
              <w:jc w:val="both"/>
              <w:rPr>
                <w:sz w:val="24"/>
                <w:lang w:val="en-US"/>
              </w:rPr>
            </w:pPr>
            <w:r>
              <w:rPr>
                <w:sz w:val="24"/>
                <w:lang w:val="en-US"/>
              </w:rPr>
              <w:t>Submission to the Company's Board of Directors of a report on the results of implementation of paragraphs 1-4 of this resolution.</w:t>
            </w:r>
          </w:p>
          <w:p w:rsidR="00EF284F" w:rsidRPr="003307EE" w:rsidRDefault="00094507" w:rsidP="002D6FBD">
            <w:pPr>
              <w:pStyle w:val="TableParagraph"/>
              <w:tabs>
                <w:tab w:val="left" w:pos="572"/>
              </w:tabs>
              <w:ind w:left="0" w:firstLine="289"/>
              <w:rPr>
                <w:sz w:val="24"/>
                <w:lang w:val="en-US"/>
              </w:rPr>
            </w:pPr>
            <w:r>
              <w:rPr>
                <w:sz w:val="24"/>
                <w:lang w:val="en-US"/>
              </w:rPr>
              <w:t>Deadline: within 1 month from the date of this resolution.</w:t>
            </w:r>
          </w:p>
          <w:p w:rsidR="00EF284F" w:rsidRPr="003307EE" w:rsidRDefault="00094507" w:rsidP="002D6FBD">
            <w:pPr>
              <w:pStyle w:val="TableParagraph"/>
              <w:numPr>
                <w:ilvl w:val="0"/>
                <w:numId w:val="2"/>
              </w:numPr>
              <w:tabs>
                <w:tab w:val="left" w:pos="572"/>
                <w:tab w:val="left" w:pos="1159"/>
              </w:tabs>
              <w:ind w:left="0" w:firstLine="289"/>
              <w:jc w:val="both"/>
              <w:rPr>
                <w:sz w:val="24"/>
                <w:lang w:val="en-US"/>
              </w:rPr>
            </w:pPr>
            <w:r>
              <w:rPr>
                <w:sz w:val="24"/>
                <w:lang w:val="en-US"/>
              </w:rPr>
              <w:t>Timely annual notice of the Company's Board of Directors of the volumes of contracts concluded by the Company with the organizations of the Russian Federation DIC for the purchase of civil products (works, services) not related to the state defense order.</w:t>
            </w:r>
          </w:p>
          <w:p w:rsidR="00EF284F" w:rsidRPr="003307EE" w:rsidRDefault="00094507" w:rsidP="002D6FBD">
            <w:pPr>
              <w:pStyle w:val="TableParagraph"/>
              <w:tabs>
                <w:tab w:val="left" w:pos="572"/>
              </w:tabs>
              <w:ind w:left="0" w:firstLine="289"/>
              <w:rPr>
                <w:sz w:val="24"/>
                <w:lang w:val="en-US"/>
              </w:rPr>
            </w:pPr>
            <w:r>
              <w:rPr>
                <w:sz w:val="24"/>
                <w:lang w:val="en-US"/>
              </w:rPr>
              <w:t>Deadline: annually until April 15 of the year following the reporting one.</w:t>
            </w:r>
          </w:p>
        </w:tc>
      </w:tr>
      <w:tr w:rsidR="002509FF" w:rsidRPr="003307EE" w:rsidTr="0085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000000"/>
              <w:right w:val="single" w:sz="4" w:space="0" w:color="000000"/>
            </w:tcBorders>
          </w:tcPr>
          <w:p w:rsidR="00EF284F" w:rsidRPr="003307EE" w:rsidRDefault="00094507" w:rsidP="002D6FBD">
            <w:pPr>
              <w:pStyle w:val="TableParagraph"/>
              <w:numPr>
                <w:ilvl w:val="1"/>
                <w:numId w:val="1"/>
              </w:numPr>
              <w:tabs>
                <w:tab w:val="left" w:pos="559"/>
              </w:tabs>
              <w:ind w:left="0" w:firstLine="0"/>
              <w:rPr>
                <w:b/>
                <w:i/>
                <w:sz w:val="24"/>
                <w:lang w:val="en-US"/>
              </w:rPr>
            </w:pPr>
            <w:r>
              <w:rPr>
                <w:sz w:val="24"/>
                <w:lang w:val="en-US"/>
              </w:rPr>
              <w:lastRenderedPageBreak/>
              <w:t xml:space="preserve">Date of the meeting of the Issuer's Board of Directors at which the relevant resolutions were adopted: </w:t>
            </w:r>
            <w:r>
              <w:rPr>
                <w:b/>
                <w:i/>
                <w:sz w:val="24"/>
                <w:lang w:val="en-US"/>
              </w:rPr>
              <w:t>September 2, 2019.</w:t>
            </w:r>
          </w:p>
          <w:p w:rsidR="00EF284F" w:rsidRPr="003307EE" w:rsidRDefault="00094507" w:rsidP="002D6FBD">
            <w:pPr>
              <w:pStyle w:val="TableParagraph"/>
              <w:numPr>
                <w:ilvl w:val="1"/>
                <w:numId w:val="1"/>
              </w:numPr>
              <w:tabs>
                <w:tab w:val="left" w:pos="638"/>
              </w:tabs>
              <w:ind w:left="0" w:firstLine="0"/>
              <w:rPr>
                <w:b/>
                <w:i/>
                <w:sz w:val="24"/>
                <w:lang w:val="en-US"/>
              </w:rPr>
            </w:pPr>
            <w:r>
              <w:rPr>
                <w:sz w:val="24"/>
                <w:lang w:val="en-US"/>
              </w:rPr>
              <w:t xml:space="preserve">Date and number of the minutes of the meeting of the Issuer's Board of Directors at which the relevant resolutions were adopted: </w:t>
            </w:r>
            <w:r>
              <w:rPr>
                <w:b/>
                <w:i/>
                <w:sz w:val="24"/>
                <w:lang w:val="en-US"/>
              </w:rPr>
              <w:t>September 3, 2019, Minutes No. 332/2019.</w:t>
            </w:r>
          </w:p>
        </w:tc>
      </w:tr>
      <w:tr w:rsidR="002509FF" w:rsidTr="0085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2D6FBD" w:rsidRDefault="00094507" w:rsidP="002D6FBD">
            <w:pPr>
              <w:pStyle w:val="TableParagraph"/>
              <w:ind w:left="0"/>
              <w:jc w:val="center"/>
              <w:rPr>
                <w:sz w:val="24"/>
              </w:rPr>
            </w:pPr>
            <w:r>
              <w:rPr>
                <w:sz w:val="24"/>
                <w:lang w:val="en-US"/>
              </w:rPr>
              <w:t>3. Signature</w:t>
            </w:r>
          </w:p>
        </w:tc>
      </w:tr>
      <w:tr w:rsidR="002509FF" w:rsidTr="008515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636" w:type="pct"/>
            <w:gridSpan w:val="5"/>
            <w:vMerge w:val="restart"/>
            <w:tcBorders>
              <w:top w:val="single" w:sz="4" w:space="0" w:color="auto"/>
              <w:left w:val="single" w:sz="4" w:space="0" w:color="000000"/>
            </w:tcBorders>
          </w:tcPr>
          <w:p w:rsidR="002D6FBD" w:rsidRPr="003307EE" w:rsidRDefault="00094507" w:rsidP="002D6FBD">
            <w:pPr>
              <w:pStyle w:val="TableParagraph"/>
              <w:ind w:left="0"/>
              <w:rPr>
                <w:lang w:val="en-US"/>
              </w:rPr>
            </w:pPr>
            <w:r>
              <w:rPr>
                <w:sz w:val="24"/>
                <w:lang w:val="en-US"/>
              </w:rPr>
              <w:t>3.1. Head of Corporate Governance and Shareholder Relations Department (by proxy No. 86-19 dated January 1, 2019)</w:t>
            </w:r>
          </w:p>
        </w:tc>
        <w:tc>
          <w:tcPr>
            <w:tcW w:w="705" w:type="pct"/>
            <w:tcBorders>
              <w:top w:val="single" w:sz="4" w:space="0" w:color="auto"/>
              <w:bottom w:val="single" w:sz="4" w:space="0" w:color="auto"/>
            </w:tcBorders>
          </w:tcPr>
          <w:p w:rsidR="002D6FBD" w:rsidRPr="003307EE" w:rsidRDefault="003307EE" w:rsidP="002D6FBD">
            <w:pPr>
              <w:pStyle w:val="TableParagraph"/>
              <w:ind w:left="0"/>
              <w:jc w:val="center"/>
              <w:rPr>
                <w:lang w:val="en-US"/>
              </w:rPr>
            </w:pPr>
          </w:p>
        </w:tc>
        <w:tc>
          <w:tcPr>
            <w:tcW w:w="1659" w:type="pct"/>
            <w:tcBorders>
              <w:top w:val="single" w:sz="4" w:space="0" w:color="auto"/>
              <w:right w:val="single" w:sz="4" w:space="0" w:color="000000"/>
            </w:tcBorders>
          </w:tcPr>
          <w:p w:rsidR="002D6FBD" w:rsidRDefault="00094507" w:rsidP="002D6FBD">
            <w:pPr>
              <w:pStyle w:val="TableParagraph"/>
              <w:ind w:left="0"/>
            </w:pPr>
            <w:r>
              <w:rPr>
                <w:sz w:val="24"/>
                <w:lang w:val="en-US"/>
              </w:rPr>
              <w:t>Pavlova E.N.</w:t>
            </w:r>
          </w:p>
        </w:tc>
      </w:tr>
      <w:tr w:rsidR="002509FF" w:rsidTr="002D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2636" w:type="pct"/>
            <w:gridSpan w:val="5"/>
            <w:vMerge/>
            <w:tcBorders>
              <w:left w:val="single" w:sz="4" w:space="0" w:color="000000"/>
            </w:tcBorders>
          </w:tcPr>
          <w:p w:rsidR="002D6FBD" w:rsidRDefault="003307EE" w:rsidP="002D6FBD">
            <w:pPr>
              <w:pStyle w:val="TableParagraph"/>
              <w:ind w:left="0"/>
              <w:rPr>
                <w:sz w:val="24"/>
              </w:rPr>
            </w:pPr>
          </w:p>
        </w:tc>
        <w:tc>
          <w:tcPr>
            <w:tcW w:w="705" w:type="pct"/>
          </w:tcPr>
          <w:p w:rsidR="002D6FBD" w:rsidRDefault="00094507" w:rsidP="002D6FBD">
            <w:pPr>
              <w:pStyle w:val="TableParagraph"/>
              <w:tabs>
                <w:tab w:val="left" w:pos="5729"/>
                <w:tab w:val="left" w:pos="5854"/>
                <w:tab w:val="left" w:pos="7224"/>
                <w:tab w:val="left" w:pos="7774"/>
              </w:tabs>
              <w:ind w:left="0"/>
              <w:jc w:val="center"/>
              <w:rPr>
                <w:sz w:val="24"/>
              </w:rPr>
            </w:pPr>
            <w:r>
              <w:rPr>
                <w:sz w:val="24"/>
                <w:lang w:val="en-US"/>
              </w:rPr>
              <w:t>(signature)</w:t>
            </w:r>
          </w:p>
          <w:p w:rsidR="002D6FBD" w:rsidRDefault="003307EE" w:rsidP="002D6FBD">
            <w:pPr>
              <w:pStyle w:val="TableParagraph"/>
              <w:ind w:left="0"/>
            </w:pPr>
            <w:r w:rsidRPr="003307EE">
              <w:rPr>
                <w:lang w:val="en-US"/>
              </w:rPr>
              <w:t>L.S.</w:t>
            </w:r>
            <w:bookmarkStart w:id="0" w:name="_GoBack"/>
            <w:bookmarkEnd w:id="0"/>
          </w:p>
        </w:tc>
        <w:tc>
          <w:tcPr>
            <w:tcW w:w="1659" w:type="pct"/>
            <w:tcBorders>
              <w:right w:val="single" w:sz="4" w:space="0" w:color="000000"/>
            </w:tcBorders>
          </w:tcPr>
          <w:p w:rsidR="002D6FBD" w:rsidRDefault="003307EE" w:rsidP="002D6FBD">
            <w:pPr>
              <w:pStyle w:val="TableParagraph"/>
              <w:ind w:left="0"/>
              <w:jc w:val="center"/>
            </w:pPr>
          </w:p>
        </w:tc>
      </w:tr>
      <w:tr w:rsidR="002509FF" w:rsidTr="002D6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5" w:type="pct"/>
            <w:tcBorders>
              <w:left w:val="single" w:sz="4" w:space="0" w:color="000000"/>
              <w:bottom w:val="single" w:sz="4" w:space="0" w:color="000000"/>
            </w:tcBorders>
          </w:tcPr>
          <w:p w:rsidR="00EF284F" w:rsidRDefault="00094507" w:rsidP="002D6FBD">
            <w:pPr>
              <w:pStyle w:val="TableParagraph"/>
              <w:ind w:left="0"/>
              <w:rPr>
                <w:sz w:val="24"/>
              </w:rPr>
            </w:pPr>
            <w:r>
              <w:rPr>
                <w:sz w:val="24"/>
                <w:lang w:val="en-US"/>
              </w:rPr>
              <w:t>3.2. Date</w:t>
            </w:r>
          </w:p>
        </w:tc>
        <w:tc>
          <w:tcPr>
            <w:tcW w:w="467" w:type="pct"/>
            <w:tcBorders>
              <w:bottom w:val="single" w:sz="4" w:space="0" w:color="000000"/>
            </w:tcBorders>
          </w:tcPr>
          <w:p w:rsidR="00EF284F" w:rsidRDefault="00094507" w:rsidP="002D6FBD">
            <w:pPr>
              <w:pStyle w:val="TableParagraph"/>
              <w:ind w:left="0"/>
              <w:rPr>
                <w:sz w:val="24"/>
              </w:rPr>
            </w:pPr>
            <w:r w:rsidRPr="00FA734F">
              <w:rPr>
                <w:sz w:val="24"/>
                <w:u w:val="single"/>
                <w:lang w:val="en-US"/>
              </w:rPr>
              <w:t>September</w:t>
            </w:r>
          </w:p>
        </w:tc>
        <w:tc>
          <w:tcPr>
            <w:tcW w:w="694" w:type="pct"/>
            <w:tcBorders>
              <w:bottom w:val="single" w:sz="4" w:space="0" w:color="000000"/>
            </w:tcBorders>
          </w:tcPr>
          <w:p w:rsidR="00EF284F" w:rsidRPr="00FA734F" w:rsidRDefault="00094507" w:rsidP="00FA734F">
            <w:pPr>
              <w:pStyle w:val="TableParagraph"/>
              <w:spacing w:after="120"/>
              <w:ind w:left="0"/>
              <w:rPr>
                <w:sz w:val="24"/>
                <w:u w:val="single"/>
              </w:rPr>
            </w:pPr>
            <w:r w:rsidRPr="00FA734F">
              <w:rPr>
                <w:sz w:val="24"/>
                <w:u w:val="single"/>
                <w:lang w:val="en-US"/>
              </w:rPr>
              <w:t>"03",</w:t>
            </w:r>
          </w:p>
        </w:tc>
        <w:tc>
          <w:tcPr>
            <w:tcW w:w="3204" w:type="pct"/>
            <w:gridSpan w:val="4"/>
            <w:tcBorders>
              <w:bottom w:val="single" w:sz="4" w:space="0" w:color="000000"/>
              <w:right w:val="single" w:sz="4" w:space="0" w:color="000000"/>
            </w:tcBorders>
          </w:tcPr>
          <w:p w:rsidR="00EF284F" w:rsidRDefault="00094507" w:rsidP="002D6FBD">
            <w:pPr>
              <w:pStyle w:val="TableParagraph"/>
              <w:ind w:left="0"/>
              <w:rPr>
                <w:sz w:val="24"/>
              </w:rPr>
            </w:pPr>
            <w:r>
              <w:rPr>
                <w:sz w:val="24"/>
                <w:lang w:val="en-US"/>
              </w:rPr>
              <w:t>20</w:t>
            </w:r>
            <w:r w:rsidRPr="00FA734F">
              <w:rPr>
                <w:sz w:val="24"/>
                <w:u w:val="single"/>
                <w:lang w:val="en-US"/>
              </w:rPr>
              <w:t>19</w:t>
            </w:r>
            <w:r>
              <w:rPr>
                <w:sz w:val="24"/>
                <w:lang w:val="en-US"/>
              </w:rPr>
              <w:t xml:space="preserve"> </w:t>
            </w:r>
          </w:p>
        </w:tc>
      </w:tr>
    </w:tbl>
    <w:p w:rsidR="005708ED" w:rsidRDefault="003307EE" w:rsidP="002D6FBD"/>
    <w:sectPr w:rsidR="005708ED" w:rsidSect="002D6FBD">
      <w:headerReference w:type="default" r:id="rId11"/>
      <w:pgSz w:w="11910" w:h="16850"/>
      <w:pgMar w:top="1135" w:right="1080" w:bottom="993"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DEB" w:rsidRDefault="00094507">
      <w:r>
        <w:separator/>
      </w:r>
    </w:p>
  </w:endnote>
  <w:endnote w:type="continuationSeparator" w:id="0">
    <w:p w:rsidR="00FC3DEB" w:rsidRDefault="00094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DEB" w:rsidRDefault="00094507">
      <w:r>
        <w:separator/>
      </w:r>
    </w:p>
  </w:footnote>
  <w:footnote w:type="continuationSeparator" w:id="0">
    <w:p w:rsidR="00FC3DEB" w:rsidRDefault="00094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FBD" w:rsidRPr="002D6FBD" w:rsidRDefault="00094507" w:rsidP="002D6FBD">
    <w:pPr>
      <w:spacing w:before="10"/>
      <w:ind w:left="40"/>
      <w:jc w:val="right"/>
    </w:pPr>
    <w:r w:rsidRPr="002D6FBD">
      <w:fldChar w:fldCharType="begin"/>
    </w:r>
    <w:r w:rsidRPr="002D6FBD">
      <w:rPr>
        <w:sz w:val="20"/>
      </w:rPr>
      <w:instrText xml:space="preserve"> PAGE </w:instrText>
    </w:r>
    <w:r w:rsidRPr="002D6FBD">
      <w:fldChar w:fldCharType="separate"/>
    </w:r>
    <w:r w:rsidR="003307EE">
      <w:rPr>
        <w:noProof/>
        <w:sz w:val="20"/>
      </w:rPr>
      <w:t>2</w:t>
    </w:r>
    <w:r w:rsidRPr="002D6FBD">
      <w:fldChar w:fldCharType="end"/>
    </w:r>
  </w:p>
  <w:p w:rsidR="002D6FBD" w:rsidRDefault="003307EE" w:rsidP="002D6FBD">
    <w:pPr>
      <w:spacing w:before="10"/>
      <w:ind w:left="4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3D1"/>
    <w:multiLevelType w:val="hybridMultilevel"/>
    <w:tmpl w:val="1876CF18"/>
    <w:lvl w:ilvl="0" w:tplc="6E44AA80">
      <w:numFmt w:val="bullet"/>
      <w:lvlText w:val="-"/>
      <w:lvlJc w:val="left"/>
      <w:pPr>
        <w:ind w:left="143" w:hanging="567"/>
      </w:pPr>
      <w:rPr>
        <w:rFonts w:ascii="Times New Roman" w:eastAsia="Times New Roman" w:hAnsi="Times New Roman" w:cs="Times New Roman" w:hint="default"/>
        <w:spacing w:val="0"/>
        <w:w w:val="100"/>
        <w:sz w:val="24"/>
        <w:szCs w:val="24"/>
        <w:lang w:val="ru-RU" w:eastAsia="ru-RU" w:bidi="ru-RU"/>
      </w:rPr>
    </w:lvl>
    <w:lvl w:ilvl="1" w:tplc="8C5AD5CA">
      <w:numFmt w:val="bullet"/>
      <w:lvlText w:val="•"/>
      <w:lvlJc w:val="left"/>
      <w:pPr>
        <w:ind w:left="1088" w:hanging="567"/>
      </w:pPr>
      <w:rPr>
        <w:rFonts w:hint="default"/>
        <w:lang w:val="ru-RU" w:eastAsia="ru-RU" w:bidi="ru-RU"/>
      </w:rPr>
    </w:lvl>
    <w:lvl w:ilvl="2" w:tplc="481A65E0">
      <w:numFmt w:val="bullet"/>
      <w:lvlText w:val="•"/>
      <w:lvlJc w:val="left"/>
      <w:pPr>
        <w:ind w:left="2037" w:hanging="567"/>
      </w:pPr>
      <w:rPr>
        <w:rFonts w:hint="default"/>
        <w:lang w:val="ru-RU" w:eastAsia="ru-RU" w:bidi="ru-RU"/>
      </w:rPr>
    </w:lvl>
    <w:lvl w:ilvl="3" w:tplc="B26C71FA">
      <w:numFmt w:val="bullet"/>
      <w:lvlText w:val="•"/>
      <w:lvlJc w:val="left"/>
      <w:pPr>
        <w:ind w:left="2986" w:hanging="567"/>
      </w:pPr>
      <w:rPr>
        <w:rFonts w:hint="default"/>
        <w:lang w:val="ru-RU" w:eastAsia="ru-RU" w:bidi="ru-RU"/>
      </w:rPr>
    </w:lvl>
    <w:lvl w:ilvl="4" w:tplc="1E8AFE96">
      <w:numFmt w:val="bullet"/>
      <w:lvlText w:val="•"/>
      <w:lvlJc w:val="left"/>
      <w:pPr>
        <w:ind w:left="3935" w:hanging="567"/>
      </w:pPr>
      <w:rPr>
        <w:rFonts w:hint="default"/>
        <w:lang w:val="ru-RU" w:eastAsia="ru-RU" w:bidi="ru-RU"/>
      </w:rPr>
    </w:lvl>
    <w:lvl w:ilvl="5" w:tplc="7A44192C">
      <w:numFmt w:val="bullet"/>
      <w:lvlText w:val="•"/>
      <w:lvlJc w:val="left"/>
      <w:pPr>
        <w:ind w:left="4884" w:hanging="567"/>
      </w:pPr>
      <w:rPr>
        <w:rFonts w:hint="default"/>
        <w:lang w:val="ru-RU" w:eastAsia="ru-RU" w:bidi="ru-RU"/>
      </w:rPr>
    </w:lvl>
    <w:lvl w:ilvl="6" w:tplc="149CF55A">
      <w:numFmt w:val="bullet"/>
      <w:lvlText w:val="•"/>
      <w:lvlJc w:val="left"/>
      <w:pPr>
        <w:ind w:left="5833" w:hanging="567"/>
      </w:pPr>
      <w:rPr>
        <w:rFonts w:hint="default"/>
        <w:lang w:val="ru-RU" w:eastAsia="ru-RU" w:bidi="ru-RU"/>
      </w:rPr>
    </w:lvl>
    <w:lvl w:ilvl="7" w:tplc="2B222E10">
      <w:numFmt w:val="bullet"/>
      <w:lvlText w:val="•"/>
      <w:lvlJc w:val="left"/>
      <w:pPr>
        <w:ind w:left="6782" w:hanging="567"/>
      </w:pPr>
      <w:rPr>
        <w:rFonts w:hint="default"/>
        <w:lang w:val="ru-RU" w:eastAsia="ru-RU" w:bidi="ru-RU"/>
      </w:rPr>
    </w:lvl>
    <w:lvl w:ilvl="8" w:tplc="9B3E4150">
      <w:numFmt w:val="bullet"/>
      <w:lvlText w:val="•"/>
      <w:lvlJc w:val="left"/>
      <w:pPr>
        <w:ind w:left="7731" w:hanging="567"/>
      </w:pPr>
      <w:rPr>
        <w:rFonts w:hint="default"/>
        <w:lang w:val="ru-RU" w:eastAsia="ru-RU" w:bidi="ru-RU"/>
      </w:rPr>
    </w:lvl>
  </w:abstractNum>
  <w:abstractNum w:abstractNumId="1" w15:restartNumberingAfterBreak="0">
    <w:nsid w:val="3CF37207"/>
    <w:multiLevelType w:val="multilevel"/>
    <w:tmpl w:val="426C8A80"/>
    <w:lvl w:ilvl="0">
      <w:start w:val="2"/>
      <w:numFmt w:val="decimal"/>
      <w:lvlText w:val="%1"/>
      <w:lvlJc w:val="left"/>
      <w:pPr>
        <w:ind w:left="139" w:hanging="420"/>
        <w:jc w:val="left"/>
      </w:pPr>
      <w:rPr>
        <w:rFonts w:hint="default"/>
        <w:lang w:val="ru-RU" w:eastAsia="ru-RU" w:bidi="ru-RU"/>
      </w:rPr>
    </w:lvl>
    <w:lvl w:ilvl="1">
      <w:start w:val="3"/>
      <w:numFmt w:val="decimal"/>
      <w:lvlText w:val="%1.%2."/>
      <w:lvlJc w:val="left"/>
      <w:pPr>
        <w:ind w:left="139" w:hanging="420"/>
        <w:jc w:val="left"/>
      </w:pPr>
      <w:rPr>
        <w:rFonts w:ascii="Times New Roman" w:eastAsia="Times New Roman" w:hAnsi="Times New Roman" w:cs="Times New Roman" w:hint="default"/>
        <w:b w:val="0"/>
        <w:i w:val="0"/>
        <w:spacing w:val="0"/>
        <w:w w:val="100"/>
        <w:sz w:val="24"/>
        <w:szCs w:val="24"/>
        <w:lang w:val="ru-RU" w:eastAsia="ru-RU" w:bidi="ru-RU"/>
      </w:rPr>
    </w:lvl>
    <w:lvl w:ilvl="2">
      <w:numFmt w:val="bullet"/>
      <w:lvlText w:val="•"/>
      <w:lvlJc w:val="left"/>
      <w:pPr>
        <w:ind w:left="2037" w:hanging="420"/>
      </w:pPr>
      <w:rPr>
        <w:rFonts w:hint="default"/>
        <w:lang w:val="ru-RU" w:eastAsia="ru-RU" w:bidi="ru-RU"/>
      </w:rPr>
    </w:lvl>
    <w:lvl w:ilvl="3">
      <w:numFmt w:val="bullet"/>
      <w:lvlText w:val="•"/>
      <w:lvlJc w:val="left"/>
      <w:pPr>
        <w:ind w:left="2986" w:hanging="420"/>
      </w:pPr>
      <w:rPr>
        <w:rFonts w:hint="default"/>
        <w:lang w:val="ru-RU" w:eastAsia="ru-RU" w:bidi="ru-RU"/>
      </w:rPr>
    </w:lvl>
    <w:lvl w:ilvl="4">
      <w:numFmt w:val="bullet"/>
      <w:lvlText w:val="•"/>
      <w:lvlJc w:val="left"/>
      <w:pPr>
        <w:ind w:left="3935" w:hanging="420"/>
      </w:pPr>
      <w:rPr>
        <w:rFonts w:hint="default"/>
        <w:lang w:val="ru-RU" w:eastAsia="ru-RU" w:bidi="ru-RU"/>
      </w:rPr>
    </w:lvl>
    <w:lvl w:ilvl="5">
      <w:numFmt w:val="bullet"/>
      <w:lvlText w:val="•"/>
      <w:lvlJc w:val="left"/>
      <w:pPr>
        <w:ind w:left="4884" w:hanging="420"/>
      </w:pPr>
      <w:rPr>
        <w:rFonts w:hint="default"/>
        <w:lang w:val="ru-RU" w:eastAsia="ru-RU" w:bidi="ru-RU"/>
      </w:rPr>
    </w:lvl>
    <w:lvl w:ilvl="6">
      <w:numFmt w:val="bullet"/>
      <w:lvlText w:val="•"/>
      <w:lvlJc w:val="left"/>
      <w:pPr>
        <w:ind w:left="5833" w:hanging="420"/>
      </w:pPr>
      <w:rPr>
        <w:rFonts w:hint="default"/>
        <w:lang w:val="ru-RU" w:eastAsia="ru-RU" w:bidi="ru-RU"/>
      </w:rPr>
    </w:lvl>
    <w:lvl w:ilvl="7">
      <w:numFmt w:val="bullet"/>
      <w:lvlText w:val="•"/>
      <w:lvlJc w:val="left"/>
      <w:pPr>
        <w:ind w:left="6782" w:hanging="420"/>
      </w:pPr>
      <w:rPr>
        <w:rFonts w:hint="default"/>
        <w:lang w:val="ru-RU" w:eastAsia="ru-RU" w:bidi="ru-RU"/>
      </w:rPr>
    </w:lvl>
    <w:lvl w:ilvl="8">
      <w:numFmt w:val="bullet"/>
      <w:lvlText w:val="•"/>
      <w:lvlJc w:val="left"/>
      <w:pPr>
        <w:ind w:left="7731" w:hanging="420"/>
      </w:pPr>
      <w:rPr>
        <w:rFonts w:hint="default"/>
        <w:lang w:val="ru-RU" w:eastAsia="ru-RU" w:bidi="ru-RU"/>
      </w:rPr>
    </w:lvl>
  </w:abstractNum>
  <w:abstractNum w:abstractNumId="2" w15:restartNumberingAfterBreak="0">
    <w:nsid w:val="5F8F2C7C"/>
    <w:multiLevelType w:val="hybridMultilevel"/>
    <w:tmpl w:val="051E9B20"/>
    <w:lvl w:ilvl="0" w:tplc="1100949E">
      <w:start w:val="1"/>
      <w:numFmt w:val="decimal"/>
      <w:lvlText w:val="%1."/>
      <w:lvlJc w:val="left"/>
      <w:pPr>
        <w:ind w:left="143" w:hanging="567"/>
        <w:jc w:val="left"/>
      </w:pPr>
      <w:rPr>
        <w:rFonts w:ascii="Times New Roman" w:eastAsia="Times New Roman" w:hAnsi="Times New Roman" w:cs="Times New Roman" w:hint="default"/>
        <w:spacing w:val="0"/>
        <w:w w:val="100"/>
        <w:sz w:val="24"/>
        <w:szCs w:val="24"/>
        <w:lang w:val="ru-RU" w:eastAsia="ru-RU" w:bidi="ru-RU"/>
      </w:rPr>
    </w:lvl>
    <w:lvl w:ilvl="1" w:tplc="FF3E990C">
      <w:numFmt w:val="bullet"/>
      <w:lvlText w:val="•"/>
      <w:lvlJc w:val="left"/>
      <w:pPr>
        <w:ind w:left="1089" w:hanging="567"/>
      </w:pPr>
      <w:rPr>
        <w:rFonts w:hint="default"/>
        <w:lang w:val="ru-RU" w:eastAsia="ru-RU" w:bidi="ru-RU"/>
      </w:rPr>
    </w:lvl>
    <w:lvl w:ilvl="2" w:tplc="F2F8D7BA">
      <w:numFmt w:val="bullet"/>
      <w:lvlText w:val="•"/>
      <w:lvlJc w:val="left"/>
      <w:pPr>
        <w:ind w:left="2038" w:hanging="567"/>
      </w:pPr>
      <w:rPr>
        <w:rFonts w:hint="default"/>
        <w:lang w:val="ru-RU" w:eastAsia="ru-RU" w:bidi="ru-RU"/>
      </w:rPr>
    </w:lvl>
    <w:lvl w:ilvl="3" w:tplc="97EA84AA">
      <w:numFmt w:val="bullet"/>
      <w:lvlText w:val="•"/>
      <w:lvlJc w:val="left"/>
      <w:pPr>
        <w:ind w:left="2987" w:hanging="567"/>
      </w:pPr>
      <w:rPr>
        <w:rFonts w:hint="default"/>
        <w:lang w:val="ru-RU" w:eastAsia="ru-RU" w:bidi="ru-RU"/>
      </w:rPr>
    </w:lvl>
    <w:lvl w:ilvl="4" w:tplc="0CCE8992">
      <w:numFmt w:val="bullet"/>
      <w:lvlText w:val="•"/>
      <w:lvlJc w:val="left"/>
      <w:pPr>
        <w:ind w:left="3936" w:hanging="567"/>
      </w:pPr>
      <w:rPr>
        <w:rFonts w:hint="default"/>
        <w:lang w:val="ru-RU" w:eastAsia="ru-RU" w:bidi="ru-RU"/>
      </w:rPr>
    </w:lvl>
    <w:lvl w:ilvl="5" w:tplc="2050E792">
      <w:numFmt w:val="bullet"/>
      <w:lvlText w:val="•"/>
      <w:lvlJc w:val="left"/>
      <w:pPr>
        <w:ind w:left="4885" w:hanging="567"/>
      </w:pPr>
      <w:rPr>
        <w:rFonts w:hint="default"/>
        <w:lang w:val="ru-RU" w:eastAsia="ru-RU" w:bidi="ru-RU"/>
      </w:rPr>
    </w:lvl>
    <w:lvl w:ilvl="6" w:tplc="4E5ED024">
      <w:numFmt w:val="bullet"/>
      <w:lvlText w:val="•"/>
      <w:lvlJc w:val="left"/>
      <w:pPr>
        <w:ind w:left="5834" w:hanging="567"/>
      </w:pPr>
      <w:rPr>
        <w:rFonts w:hint="default"/>
        <w:lang w:val="ru-RU" w:eastAsia="ru-RU" w:bidi="ru-RU"/>
      </w:rPr>
    </w:lvl>
    <w:lvl w:ilvl="7" w:tplc="AB460AE8">
      <w:numFmt w:val="bullet"/>
      <w:lvlText w:val="•"/>
      <w:lvlJc w:val="left"/>
      <w:pPr>
        <w:ind w:left="6783" w:hanging="567"/>
      </w:pPr>
      <w:rPr>
        <w:rFonts w:hint="default"/>
        <w:lang w:val="ru-RU" w:eastAsia="ru-RU" w:bidi="ru-RU"/>
      </w:rPr>
    </w:lvl>
    <w:lvl w:ilvl="8" w:tplc="A0403994">
      <w:numFmt w:val="bullet"/>
      <w:lvlText w:val="•"/>
      <w:lvlJc w:val="left"/>
      <w:pPr>
        <w:ind w:left="7732" w:hanging="567"/>
      </w:pPr>
      <w:rPr>
        <w:rFonts w:hint="default"/>
        <w:lang w:val="ru-RU" w:eastAsia="ru-RU" w:bidi="ru-RU"/>
      </w:rPr>
    </w:lvl>
  </w:abstractNum>
  <w:abstractNum w:abstractNumId="3" w15:restartNumberingAfterBreak="0">
    <w:nsid w:val="6AD36A98"/>
    <w:multiLevelType w:val="hybridMultilevel"/>
    <w:tmpl w:val="F1109810"/>
    <w:lvl w:ilvl="0" w:tplc="1EF63410">
      <w:start w:val="5"/>
      <w:numFmt w:val="decimal"/>
      <w:lvlText w:val="%1."/>
      <w:lvlJc w:val="left"/>
      <w:pPr>
        <w:ind w:left="143" w:hanging="567"/>
        <w:jc w:val="left"/>
      </w:pPr>
      <w:rPr>
        <w:rFonts w:ascii="Times New Roman" w:eastAsia="Times New Roman" w:hAnsi="Times New Roman" w:cs="Times New Roman" w:hint="default"/>
        <w:spacing w:val="0"/>
        <w:w w:val="100"/>
        <w:sz w:val="24"/>
        <w:szCs w:val="24"/>
        <w:lang w:val="ru-RU" w:eastAsia="ru-RU" w:bidi="ru-RU"/>
      </w:rPr>
    </w:lvl>
    <w:lvl w:ilvl="1" w:tplc="C99041CE">
      <w:numFmt w:val="bullet"/>
      <w:lvlText w:val="•"/>
      <w:lvlJc w:val="left"/>
      <w:pPr>
        <w:ind w:left="1088" w:hanging="567"/>
      </w:pPr>
      <w:rPr>
        <w:rFonts w:hint="default"/>
        <w:lang w:val="ru-RU" w:eastAsia="ru-RU" w:bidi="ru-RU"/>
      </w:rPr>
    </w:lvl>
    <w:lvl w:ilvl="2" w:tplc="0E820166">
      <w:numFmt w:val="bullet"/>
      <w:lvlText w:val="•"/>
      <w:lvlJc w:val="left"/>
      <w:pPr>
        <w:ind w:left="2037" w:hanging="567"/>
      </w:pPr>
      <w:rPr>
        <w:rFonts w:hint="default"/>
        <w:lang w:val="ru-RU" w:eastAsia="ru-RU" w:bidi="ru-RU"/>
      </w:rPr>
    </w:lvl>
    <w:lvl w:ilvl="3" w:tplc="1E5C22EC">
      <w:numFmt w:val="bullet"/>
      <w:lvlText w:val="•"/>
      <w:lvlJc w:val="left"/>
      <w:pPr>
        <w:ind w:left="2986" w:hanging="567"/>
      </w:pPr>
      <w:rPr>
        <w:rFonts w:hint="default"/>
        <w:lang w:val="ru-RU" w:eastAsia="ru-RU" w:bidi="ru-RU"/>
      </w:rPr>
    </w:lvl>
    <w:lvl w:ilvl="4" w:tplc="29168BBC">
      <w:numFmt w:val="bullet"/>
      <w:lvlText w:val="•"/>
      <w:lvlJc w:val="left"/>
      <w:pPr>
        <w:ind w:left="3935" w:hanging="567"/>
      </w:pPr>
      <w:rPr>
        <w:rFonts w:hint="default"/>
        <w:lang w:val="ru-RU" w:eastAsia="ru-RU" w:bidi="ru-RU"/>
      </w:rPr>
    </w:lvl>
    <w:lvl w:ilvl="5" w:tplc="56961E3E">
      <w:numFmt w:val="bullet"/>
      <w:lvlText w:val="•"/>
      <w:lvlJc w:val="left"/>
      <w:pPr>
        <w:ind w:left="4884" w:hanging="567"/>
      </w:pPr>
      <w:rPr>
        <w:rFonts w:hint="default"/>
        <w:lang w:val="ru-RU" w:eastAsia="ru-RU" w:bidi="ru-RU"/>
      </w:rPr>
    </w:lvl>
    <w:lvl w:ilvl="6" w:tplc="90B4DB38">
      <w:numFmt w:val="bullet"/>
      <w:lvlText w:val="•"/>
      <w:lvlJc w:val="left"/>
      <w:pPr>
        <w:ind w:left="5833" w:hanging="567"/>
      </w:pPr>
      <w:rPr>
        <w:rFonts w:hint="default"/>
        <w:lang w:val="ru-RU" w:eastAsia="ru-RU" w:bidi="ru-RU"/>
      </w:rPr>
    </w:lvl>
    <w:lvl w:ilvl="7" w:tplc="B67C680A">
      <w:numFmt w:val="bullet"/>
      <w:lvlText w:val="•"/>
      <w:lvlJc w:val="left"/>
      <w:pPr>
        <w:ind w:left="6782" w:hanging="567"/>
      </w:pPr>
      <w:rPr>
        <w:rFonts w:hint="default"/>
        <w:lang w:val="ru-RU" w:eastAsia="ru-RU" w:bidi="ru-RU"/>
      </w:rPr>
    </w:lvl>
    <w:lvl w:ilvl="8" w:tplc="ACEE9120">
      <w:numFmt w:val="bullet"/>
      <w:lvlText w:val="•"/>
      <w:lvlJc w:val="left"/>
      <w:pPr>
        <w:ind w:left="7731" w:hanging="567"/>
      </w:pPr>
      <w:rPr>
        <w:rFonts w:hint="default"/>
        <w:lang w:val="ru-RU" w:eastAsia="ru-RU" w:bidi="ru-RU"/>
      </w:rPr>
    </w:lvl>
  </w:abstractNum>
  <w:abstractNum w:abstractNumId="4" w15:restartNumberingAfterBreak="0">
    <w:nsid w:val="701A6520"/>
    <w:multiLevelType w:val="hybridMultilevel"/>
    <w:tmpl w:val="9342D9C2"/>
    <w:lvl w:ilvl="0" w:tplc="5D10AA92">
      <w:start w:val="3"/>
      <w:numFmt w:val="decimal"/>
      <w:lvlText w:val="%1."/>
      <w:lvlJc w:val="left"/>
      <w:pPr>
        <w:ind w:left="143" w:hanging="567"/>
        <w:jc w:val="left"/>
      </w:pPr>
      <w:rPr>
        <w:rFonts w:ascii="Times New Roman" w:eastAsia="Times New Roman" w:hAnsi="Times New Roman" w:cs="Times New Roman" w:hint="default"/>
        <w:spacing w:val="-25"/>
        <w:w w:val="100"/>
        <w:sz w:val="24"/>
        <w:szCs w:val="24"/>
        <w:lang w:val="ru-RU" w:eastAsia="ru-RU" w:bidi="ru-RU"/>
      </w:rPr>
    </w:lvl>
    <w:lvl w:ilvl="1" w:tplc="421A2AD4">
      <w:numFmt w:val="bullet"/>
      <w:lvlText w:val="•"/>
      <w:lvlJc w:val="left"/>
      <w:pPr>
        <w:ind w:left="1088" w:hanging="567"/>
      </w:pPr>
      <w:rPr>
        <w:rFonts w:hint="default"/>
        <w:lang w:val="ru-RU" w:eastAsia="ru-RU" w:bidi="ru-RU"/>
      </w:rPr>
    </w:lvl>
    <w:lvl w:ilvl="2" w:tplc="8AC06AF6">
      <w:numFmt w:val="bullet"/>
      <w:lvlText w:val="•"/>
      <w:lvlJc w:val="left"/>
      <w:pPr>
        <w:ind w:left="2037" w:hanging="567"/>
      </w:pPr>
      <w:rPr>
        <w:rFonts w:hint="default"/>
        <w:lang w:val="ru-RU" w:eastAsia="ru-RU" w:bidi="ru-RU"/>
      </w:rPr>
    </w:lvl>
    <w:lvl w:ilvl="3" w:tplc="E5129FC2">
      <w:numFmt w:val="bullet"/>
      <w:lvlText w:val="•"/>
      <w:lvlJc w:val="left"/>
      <w:pPr>
        <w:ind w:left="2986" w:hanging="567"/>
      </w:pPr>
      <w:rPr>
        <w:rFonts w:hint="default"/>
        <w:lang w:val="ru-RU" w:eastAsia="ru-RU" w:bidi="ru-RU"/>
      </w:rPr>
    </w:lvl>
    <w:lvl w:ilvl="4" w:tplc="82D48348">
      <w:numFmt w:val="bullet"/>
      <w:lvlText w:val="•"/>
      <w:lvlJc w:val="left"/>
      <w:pPr>
        <w:ind w:left="3935" w:hanging="567"/>
      </w:pPr>
      <w:rPr>
        <w:rFonts w:hint="default"/>
        <w:lang w:val="ru-RU" w:eastAsia="ru-RU" w:bidi="ru-RU"/>
      </w:rPr>
    </w:lvl>
    <w:lvl w:ilvl="5" w:tplc="E4E2676E">
      <w:numFmt w:val="bullet"/>
      <w:lvlText w:val="•"/>
      <w:lvlJc w:val="left"/>
      <w:pPr>
        <w:ind w:left="4884" w:hanging="567"/>
      </w:pPr>
      <w:rPr>
        <w:rFonts w:hint="default"/>
        <w:lang w:val="ru-RU" w:eastAsia="ru-RU" w:bidi="ru-RU"/>
      </w:rPr>
    </w:lvl>
    <w:lvl w:ilvl="6" w:tplc="5778FA04">
      <w:numFmt w:val="bullet"/>
      <w:lvlText w:val="•"/>
      <w:lvlJc w:val="left"/>
      <w:pPr>
        <w:ind w:left="5833" w:hanging="567"/>
      </w:pPr>
      <w:rPr>
        <w:rFonts w:hint="default"/>
        <w:lang w:val="ru-RU" w:eastAsia="ru-RU" w:bidi="ru-RU"/>
      </w:rPr>
    </w:lvl>
    <w:lvl w:ilvl="7" w:tplc="F2463110">
      <w:numFmt w:val="bullet"/>
      <w:lvlText w:val="•"/>
      <w:lvlJc w:val="left"/>
      <w:pPr>
        <w:ind w:left="6782" w:hanging="567"/>
      </w:pPr>
      <w:rPr>
        <w:rFonts w:hint="default"/>
        <w:lang w:val="ru-RU" w:eastAsia="ru-RU" w:bidi="ru-RU"/>
      </w:rPr>
    </w:lvl>
    <w:lvl w:ilvl="8" w:tplc="BA48F8D4">
      <w:numFmt w:val="bullet"/>
      <w:lvlText w:val="•"/>
      <w:lvlJc w:val="left"/>
      <w:pPr>
        <w:ind w:left="7731" w:hanging="567"/>
      </w:pPr>
      <w:rPr>
        <w:rFonts w:hint="default"/>
        <w:lang w:val="ru-RU" w:eastAsia="ru-RU" w:bidi="ru-RU"/>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2509FF"/>
    <w:rsid w:val="00094507"/>
    <w:rsid w:val="002509FF"/>
    <w:rsid w:val="003307EE"/>
    <w:rsid w:val="00FC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52A8E9-6374-49F5-B614-406233A1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EF284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EF284F"/>
    <w:tblPr>
      <w:tblInd w:w="0" w:type="dxa"/>
      <w:tblCellMar>
        <w:top w:w="0" w:type="dxa"/>
        <w:left w:w="0" w:type="dxa"/>
        <w:bottom w:w="0" w:type="dxa"/>
        <w:right w:w="0" w:type="dxa"/>
      </w:tblCellMar>
    </w:tblPr>
  </w:style>
  <w:style w:type="paragraph" w:styleId="a3">
    <w:name w:val="Body Text"/>
    <w:basedOn w:val="a"/>
    <w:uiPriority w:val="1"/>
    <w:qFormat/>
    <w:rsid w:val="00EF284F"/>
    <w:rPr>
      <w:b/>
      <w:bCs/>
      <w:sz w:val="24"/>
      <w:szCs w:val="24"/>
    </w:rPr>
  </w:style>
  <w:style w:type="paragraph" w:styleId="a4">
    <w:name w:val="List Paragraph"/>
    <w:basedOn w:val="a"/>
    <w:uiPriority w:val="1"/>
    <w:qFormat/>
    <w:rsid w:val="00EF284F"/>
  </w:style>
  <w:style w:type="paragraph" w:customStyle="1" w:styleId="TableParagraph">
    <w:name w:val="Table Paragraph"/>
    <w:basedOn w:val="a"/>
    <w:uiPriority w:val="1"/>
    <w:qFormat/>
    <w:rsid w:val="00EF284F"/>
    <w:pPr>
      <w:ind w:left="167"/>
    </w:pPr>
  </w:style>
  <w:style w:type="paragraph" w:styleId="a5">
    <w:name w:val="header"/>
    <w:basedOn w:val="a"/>
    <w:link w:val="a6"/>
    <w:uiPriority w:val="99"/>
    <w:unhideWhenUsed/>
    <w:rsid w:val="002D6FBD"/>
    <w:pPr>
      <w:tabs>
        <w:tab w:val="center" w:pos="4677"/>
        <w:tab w:val="right" w:pos="9355"/>
      </w:tabs>
    </w:pPr>
  </w:style>
  <w:style w:type="character" w:customStyle="1" w:styleId="a6">
    <w:name w:val="Верхний колонтитул Знак"/>
    <w:basedOn w:val="a0"/>
    <w:link w:val="a5"/>
    <w:uiPriority w:val="99"/>
    <w:rsid w:val="002D6FBD"/>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2D6FBD"/>
    <w:pPr>
      <w:tabs>
        <w:tab w:val="center" w:pos="4677"/>
        <w:tab w:val="right" w:pos="9355"/>
      </w:tabs>
    </w:pPr>
  </w:style>
  <w:style w:type="character" w:customStyle="1" w:styleId="a8">
    <w:name w:val="Нижний колонтитул Знак"/>
    <w:basedOn w:val="a0"/>
    <w:link w:val="a7"/>
    <w:uiPriority w:val="99"/>
    <w:semiHidden/>
    <w:rsid w:val="002D6FBD"/>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k-yug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disclosure.ru/portal/company.aspx?id=11999" TargetMode="External"/><Relationship Id="rId4" Type="http://schemas.openxmlformats.org/officeDocument/2006/relationships/settings" Target="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155E6-3048-43F9-86A9-3DF1605B4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740</Words>
  <Characters>4218</Characters>
  <Application>Microsoft Office Word</Application>
  <DocSecurity>0</DocSecurity>
  <Lines>35</Lines>
  <Paragraphs>9</Paragraphs>
  <ScaleCrop>false</ScaleCrop>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8</cp:revision>
  <dcterms:created xsi:type="dcterms:W3CDTF">2019-12-28T10:58:00Z</dcterms:created>
  <dcterms:modified xsi:type="dcterms:W3CDTF">2020-01-20T13:14:00Z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Word 2016</vt:lpwstr>
  </property>
  <property fmtid="{D5CDD505-2E9C-101B-9397-08002B2CF9AE}" pid="4" name="LastSaved">
    <vt:filetime>2019-12-28T00:00:00Z</vt:filetime>
  </property>
</Properties>
</file>